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Senior data architect</w:t>
      </w:r>
    </w:p>
    <w:p>
      <w:pPr>
        <w:spacing w:after="100"/>
      </w:pPr>
      <w:r>
        <w:rPr>
          <w:rFonts w:ascii="Aptos" w:cs="Aptos" w:eastAsia="Aptos" w:hAnsi="Aptos"/>
        </w:rPr>
        <w:t xml:space="preserve">Grade: G7</w:t>
      </w:r>
    </w:p>
    <w:p>
      <w:pPr>
        <w:spacing w:after="100"/>
      </w:pPr>
      <w:r>
        <w:rPr>
          <w:rFonts w:ascii="Aptos" w:cs="Aptos" w:eastAsia="Aptos" w:hAnsi="Aptos"/>
        </w:rPr>
        <w:t xml:space="preserve">As a senior data architect, you will be creating data flows and data models that describe both the current state of a service, and also set a target that better fulfils the strategic data needs of the service and the DfE as a whole.</w:t>
      </w:r>
    </w:p>
    <w:p>
      <w:pPr>
        <w:spacing w:after="100"/>
      </w:pPr>
      <w:r>
        <w:rPr>
          <w:rFonts w:ascii="Aptos" w:cs="Aptos" w:eastAsia="Aptos" w:hAnsi="Aptos"/>
        </w:rPr>
        <w:t xml:space="preserve">You will be working with a portfolio of teams aiming to deliver changes to Services that are critical to delivering education and children social care to the citizens of England.</w:t>
      </w: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The role</w:t>
      </w:r>
    </w:p>
    <w:p>
      <w:pPr>
        <w:spacing w:after="100"/>
      </w:pPr>
      <w:r>
        <w:rPr>
          <w:rFonts w:ascii="Aptos" w:cs="Aptos" w:eastAsia="Aptos" w:hAnsi="Aptos"/>
        </w:rPr>
        <w:t xml:space="preserve">Your main responsibilities will include: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Maintaining an excellent relationship with your Service Owner(s) to understand their needs, looking for deeper underlying problems to solve and promoting the wider opportunities for transformation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Create comprehensive data models (entity relationship) diagrams for each relational schema forming a part of the Service. This needs to cover each level of data modelling of Conceptual, Logical and Physical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Reuse, or creating, common entities and attributes wherever there is a direct conceptual correspondence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Taking responsibility for the data architecture of you portfolio of services, including how they interact with up- and downstream data systems, even as these evolve over time.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Leading on problems that require broad architectural thinking in your service(s), while creating space for data specialists to take the initiative on the detail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Define and maintain the data architecture, including metadata, orchestration for analytical use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Work with Data and Service Owners to capture decisions on Data Classification at attribute level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Provide input into data dictionaries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Design, support and provide guidance for the upgrade, management, decommission and archive of data in compliance with data policy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Consider Data Access Control processes and document decisions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Playing an active role in the DfE Architecture community, where you will recognise and share successesful implementations of tools and techniques, as well as create a sense of unified purpose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Helping to build a diverse, inclusive culture across the architecture community with a positive attitude towards feedback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Working with your Lead Data Architect, colleagues and peers on profession-based activities (and cross-profession), such as defining standards and guidance around best practice.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Skills you need</w:t>
      </w:r>
    </w:p>
    <w:p>
      <w:pPr>
        <w:spacing w:after="100"/>
      </w:pPr>
      <w:r>
        <w:rPr>
          <w:rFonts w:ascii="Aptos" w:cs="Aptos" w:eastAsia="Aptos" w:hAnsi="Aptos"/>
        </w:rPr>
        <w:t xml:space="preserve">It is essential that you can demonstrate the following experience and skills: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Experience of the practice of data model design selecting appropriate data modelling patterns.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Experience of creating data flow diagrams using clear notation and leading the development of data orchestration.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Experience of delivering user-centred services through a wide variety of database technologies, including SQL and NO-SQL platforms.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The ability to work with technical and non-technical stakeholders to achieve agreement on delivery plans.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The ability to look beyond immediate technical problems and identify the wider implications.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The ability to manage challenging and sensitive communications and take difficult decisions.</w:t>
      </w:r>
    </w:p>
    <w:p>
      <w:pPr>
        <w:spacing w:after="200"/>
      </w:pPr>
    </w:p>
    <w:p>
      <w:pPr>
        <w:spacing w:after="100"/>
      </w:pPr>
      <w:r>
        <w:rPr>
          <w:rFonts w:ascii="Aptos" w:cs="Aptos" w:eastAsia="Aptos" w:hAnsi="Aptos"/>
        </w:rPr>
        <w:t xml:space="preserve">It is desirable if you can demonstrate the following: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Experience using data modelling tools such as Erwin data modeller or equivalent.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Experience of mentoring and supporting colleagues in multi-disciplinary teams, one-to-one or in groups.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Ability to work with stakeholders to produce effective platform and workload selection to meet business needs.</w:t>
      </w:r>
    </w:p>
    <w:p>
      <w:pPr>
        <w:spacing w:after="200"/>
      </w:pPr>
    </w:p>
    <w:p>
      <w:pPr>
        <w:spacing w:after="100"/>
      </w:pPr>
      <w:r>
        <w:rPr>
          <w:rFonts w:ascii="Aptos" w:cs="Aptos" w:eastAsia="Aptos" w:hAnsi="Aptos"/>
        </w:rPr>
        <w:t xml:space="preserve">Please note that desirable criteria will only be considered to make an informed decision in the event of a tie.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2026-05-03T13:55:28.968Z</dcterms:created>
  <dcterms:modified xsi:type="dcterms:W3CDTF">2026-05-03T13:55:28.968Z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