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Midweight service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 (Midweight)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the iterative design of user-centred services, adapting based on user feedback, data, and requirements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both qualitative and quantitative data to inform your design decisions, ensuring services meet user needs and department requirements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multidisciplinary teams, contributing to shared visions, goals, and outcomes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communicate design concepts clearly to stakeholders, using storytelling and evidence to influence decision-making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support the implementation of service design strategies that align with broader department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ensure products are accessible and designed inclusively, meeting the diverse needs of all users, in line with government and department standards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Skills you need</w:t>
      </w:r>
    </w:p>
    <w:p>
      <w:pPr>
        <w:spacing w:after="100"/>
      </w:pPr>
      <w:r>
        <w:rPr>
          <w:rFonts w:ascii="Aptos" w:cs="Aptos" w:eastAsia="Aptos" w:hAnsi="Aptos"/>
        </w:rPr>
        <w:t xml:space="preserve">It is essential that you can demonstrate the following experience in your application and at the interview: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proven experience leading user-centred design initiatives, applying iterative design principles, and using user research to drive continuous improvement, including mapping services and user journeys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ability to analyse both qualitative and quantitative data, including user behaviour and service performance insights, to inform and iterate on service design decisions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communication skills, with the ability to articulate complex design ideas, influence stakeholders through storytelling and evidence-based insights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working in multidisciplinary teams, incorporating diverse perspectives, and ensuring designs are inclusive and meet accessibility standards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It is desirable if you can demonstrate the following: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working with advanced iterative methodologies such as Lean UX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proficiency in advanced data analysis tools and techniques to identify opportunities for innovation and improvement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expertise in facilitating co-design workshops with diverse stakeholders and enabling effective collaboration across large or complex organisations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advanced understanding of inclusive design principles, with experience of working in projects that prioritise accessibility and cater to the diverse needs of users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2026-04-24T18:14:51.523Z</dcterms:created>
  <dcterms:modified xsi:type="dcterms:W3CDTF">2026-04-24T18:14:51.523Z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